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9DE63" w14:textId="49DA10E3" w:rsidR="001C2D54" w:rsidRPr="004A1D76" w:rsidRDefault="001C2D54" w:rsidP="004A1D76">
      <w:pPr>
        <w:pStyle w:val="Heading1"/>
        <w:spacing w:line="360" w:lineRule="auto"/>
        <w:jc w:val="left"/>
        <w:rPr>
          <w:b/>
          <w:bCs/>
        </w:rPr>
      </w:pPr>
      <w:bookmarkStart w:id="0" w:name="_Toc71297397"/>
      <w:r w:rsidRPr="004A1D76">
        <w:rPr>
          <w:b/>
          <w:bCs/>
        </w:rPr>
        <w:t xml:space="preserve">Access guidance for </w:t>
      </w:r>
      <w:r w:rsidR="004A1D76">
        <w:rPr>
          <w:b/>
          <w:bCs/>
        </w:rPr>
        <w:t xml:space="preserve">LGI </w:t>
      </w:r>
      <w:r w:rsidRPr="004A1D76">
        <w:rPr>
          <w:b/>
          <w:bCs/>
        </w:rPr>
        <w:t>staff and volunteers</w:t>
      </w:r>
      <w:bookmarkEnd w:id="0"/>
    </w:p>
    <w:p w14:paraId="4E154E29" w14:textId="77777777" w:rsidR="001C2D54" w:rsidRPr="004A1D76" w:rsidRDefault="001C2D54" w:rsidP="001C2D54">
      <w:pPr>
        <w:spacing w:line="360" w:lineRule="auto"/>
        <w:rPr>
          <w:b/>
          <w:bCs/>
          <w:sz w:val="22"/>
          <w:szCs w:val="22"/>
        </w:rPr>
      </w:pPr>
    </w:p>
    <w:p w14:paraId="22645EB3" w14:textId="180F1BB7" w:rsidR="001C2D54" w:rsidRDefault="001C2D54" w:rsidP="001C2D54">
      <w:pPr>
        <w:pStyle w:val="Heading2"/>
        <w:rPr>
          <w:rFonts w:ascii="JUNGKA-BOOK" w:hAnsi="JUNGKA-BOOK"/>
          <w:b/>
          <w:bCs/>
          <w:sz w:val="22"/>
          <w:szCs w:val="22"/>
          <w:u w:val="none"/>
        </w:rPr>
      </w:pPr>
      <w:bookmarkStart w:id="1" w:name="_Toc71297398"/>
      <w:r w:rsidRPr="004A1D76">
        <w:rPr>
          <w:rFonts w:ascii="JUNGKA-BOOK" w:hAnsi="JUNGKA-BOOK"/>
          <w:b/>
          <w:bCs/>
          <w:sz w:val="22"/>
          <w:szCs w:val="22"/>
          <w:u w:val="none"/>
        </w:rPr>
        <w:t>Know the key access facilities and services available</w:t>
      </w:r>
      <w:bookmarkEnd w:id="1"/>
      <w:r w:rsidR="004A1D76">
        <w:rPr>
          <w:rFonts w:ascii="JUNGKA-BOOK" w:hAnsi="JUNGKA-BOOK"/>
          <w:b/>
          <w:bCs/>
          <w:sz w:val="22"/>
          <w:szCs w:val="22"/>
          <w:u w:val="none"/>
        </w:rPr>
        <w:t>.</w:t>
      </w:r>
    </w:p>
    <w:p w14:paraId="674659AB" w14:textId="77777777" w:rsidR="004A1D76" w:rsidRPr="004A1D76" w:rsidRDefault="004A1D76" w:rsidP="004A1D76"/>
    <w:p w14:paraId="7F91D0C4" w14:textId="5556EF83" w:rsidR="001C2D54" w:rsidRPr="004A1D76" w:rsidRDefault="001C2D54" w:rsidP="004A1D76">
      <w:pPr>
        <w:pStyle w:val="ListParagraph"/>
        <w:numPr>
          <w:ilvl w:val="0"/>
          <w:numId w:val="1"/>
        </w:numPr>
        <w:spacing w:line="360" w:lineRule="auto"/>
        <w:ind w:left="360"/>
        <w:rPr>
          <w:sz w:val="22"/>
          <w:szCs w:val="22"/>
        </w:rPr>
      </w:pPr>
      <w:r w:rsidRPr="004A1D76">
        <w:rPr>
          <w:sz w:val="22"/>
          <w:szCs w:val="22"/>
        </w:rPr>
        <w:t xml:space="preserve">Be able to explain or show someone where access facilities are, such as the step-free entrance/exit and accessible bathroom. Find these here: </w:t>
      </w:r>
      <w:hyperlink r:id="rId7" w:anchor="accessibility-guide" w:history="1">
        <w:r w:rsidRPr="004A1D76">
          <w:rPr>
            <w:rStyle w:val="Hyperlink"/>
            <w:sz w:val="22"/>
            <w:szCs w:val="22"/>
          </w:rPr>
          <w:t>https://lucyguerininc.com/wxyz-studios#accessibility-guide</w:t>
        </w:r>
      </w:hyperlink>
    </w:p>
    <w:p w14:paraId="1802E3F2" w14:textId="77777777" w:rsidR="001C2D54" w:rsidRPr="004A1D76" w:rsidRDefault="001C2D54" w:rsidP="004A1D76">
      <w:pPr>
        <w:spacing w:line="360" w:lineRule="auto"/>
        <w:rPr>
          <w:sz w:val="22"/>
          <w:szCs w:val="22"/>
        </w:rPr>
      </w:pPr>
    </w:p>
    <w:p w14:paraId="41EF6E64" w14:textId="77777777" w:rsidR="001C2D54" w:rsidRPr="004A1D76" w:rsidRDefault="001C2D54" w:rsidP="004A1D76">
      <w:pPr>
        <w:pStyle w:val="ListParagraph"/>
        <w:numPr>
          <w:ilvl w:val="0"/>
          <w:numId w:val="1"/>
        </w:numPr>
        <w:spacing w:line="360" w:lineRule="auto"/>
        <w:ind w:left="360"/>
        <w:rPr>
          <w:sz w:val="22"/>
          <w:szCs w:val="22"/>
        </w:rPr>
      </w:pPr>
      <w:r w:rsidRPr="004A1D76">
        <w:rPr>
          <w:sz w:val="22"/>
          <w:szCs w:val="22"/>
        </w:rPr>
        <w:t xml:space="preserve">If it’s an event, be aware of what access services are being offered, how they’re being offered and how best to access them. This could include Auslan interpreting, live captioning or audio description. Speak to the organiser to ensure you have this information in advance. </w:t>
      </w:r>
    </w:p>
    <w:p w14:paraId="196AC401" w14:textId="77777777" w:rsidR="001C2D54" w:rsidRPr="004A1D76" w:rsidRDefault="001C2D54" w:rsidP="001C2D54">
      <w:pPr>
        <w:spacing w:line="360" w:lineRule="auto"/>
        <w:rPr>
          <w:b/>
          <w:bCs/>
          <w:sz w:val="22"/>
          <w:szCs w:val="22"/>
        </w:rPr>
      </w:pPr>
    </w:p>
    <w:p w14:paraId="2FEE0D64" w14:textId="10EADCC0" w:rsidR="001C2D54" w:rsidRDefault="001C2D54" w:rsidP="001C2D54">
      <w:pPr>
        <w:pStyle w:val="Heading2"/>
        <w:rPr>
          <w:rFonts w:ascii="JUNGKA-BOOK" w:hAnsi="JUNGKA-BOOK"/>
          <w:b/>
          <w:bCs/>
          <w:sz w:val="22"/>
          <w:szCs w:val="22"/>
          <w:u w:val="none"/>
        </w:rPr>
      </w:pPr>
      <w:bookmarkStart w:id="2" w:name="_Toc71297399"/>
      <w:r w:rsidRPr="004A1D76">
        <w:rPr>
          <w:rFonts w:ascii="JUNGKA-BOOK" w:hAnsi="JUNGKA-BOOK"/>
          <w:b/>
          <w:bCs/>
          <w:sz w:val="22"/>
          <w:szCs w:val="22"/>
          <w:u w:val="none"/>
        </w:rPr>
        <w:t>Don’t assume; ask what someone’s access requirements are.</w:t>
      </w:r>
      <w:bookmarkEnd w:id="2"/>
      <w:r w:rsidRPr="004A1D76">
        <w:rPr>
          <w:rFonts w:ascii="JUNGKA-BOOK" w:hAnsi="JUNGKA-BOOK"/>
          <w:b/>
          <w:bCs/>
          <w:sz w:val="22"/>
          <w:szCs w:val="22"/>
          <w:u w:val="none"/>
        </w:rPr>
        <w:t xml:space="preserve"> </w:t>
      </w:r>
    </w:p>
    <w:p w14:paraId="1D236D3F" w14:textId="77777777" w:rsidR="004A1D76" w:rsidRPr="004A1D76" w:rsidRDefault="004A1D76" w:rsidP="004A1D76"/>
    <w:p w14:paraId="5A84838D" w14:textId="77777777" w:rsidR="001C2D54" w:rsidRPr="004A1D76" w:rsidRDefault="001C2D54" w:rsidP="004A1D76">
      <w:pPr>
        <w:pStyle w:val="ListParagraph"/>
        <w:numPr>
          <w:ilvl w:val="0"/>
          <w:numId w:val="1"/>
        </w:numPr>
        <w:spacing w:line="360" w:lineRule="auto"/>
        <w:ind w:left="360"/>
        <w:rPr>
          <w:sz w:val="22"/>
          <w:szCs w:val="22"/>
        </w:rPr>
      </w:pPr>
      <w:r w:rsidRPr="004A1D76">
        <w:rPr>
          <w:sz w:val="22"/>
          <w:szCs w:val="22"/>
        </w:rPr>
        <w:t xml:space="preserve">By simply asking: ‘can you let me know about any access requirements for your visit?’, you’re ensuring that the artist / participant / visitor has the agency in defining what they may need to attend or participate in an activity. </w:t>
      </w:r>
    </w:p>
    <w:p w14:paraId="28B7AA57" w14:textId="77777777" w:rsidR="001C2D54" w:rsidRPr="004A1D76" w:rsidRDefault="001C2D54" w:rsidP="001C2D54">
      <w:pPr>
        <w:spacing w:line="360" w:lineRule="auto"/>
        <w:rPr>
          <w:sz w:val="22"/>
          <w:szCs w:val="22"/>
        </w:rPr>
      </w:pPr>
    </w:p>
    <w:p w14:paraId="290E9796" w14:textId="77777777" w:rsidR="001C2D54" w:rsidRPr="004A1D76" w:rsidRDefault="001C2D54" w:rsidP="004A1D76">
      <w:pPr>
        <w:pStyle w:val="ListParagraph"/>
        <w:numPr>
          <w:ilvl w:val="0"/>
          <w:numId w:val="1"/>
        </w:numPr>
        <w:spacing w:line="360" w:lineRule="auto"/>
        <w:ind w:left="360"/>
        <w:rPr>
          <w:sz w:val="22"/>
          <w:szCs w:val="22"/>
        </w:rPr>
      </w:pPr>
      <w:r w:rsidRPr="004A1D76">
        <w:rPr>
          <w:sz w:val="22"/>
          <w:szCs w:val="22"/>
        </w:rPr>
        <w:t>Listen carefully, then seek to offer them the most relevant information to support those requirements, asking any further questions to help that process.</w:t>
      </w:r>
    </w:p>
    <w:p w14:paraId="2FDA1003" w14:textId="77777777" w:rsidR="001C2D54" w:rsidRPr="004A1D76" w:rsidRDefault="001C2D54" w:rsidP="001C2D54">
      <w:pPr>
        <w:spacing w:line="360" w:lineRule="auto"/>
        <w:rPr>
          <w:b/>
          <w:bCs/>
          <w:sz w:val="22"/>
          <w:szCs w:val="22"/>
        </w:rPr>
      </w:pPr>
    </w:p>
    <w:p w14:paraId="5BA5179C" w14:textId="16A70B6F" w:rsidR="001C2D54" w:rsidRDefault="001C2D54" w:rsidP="001C2D54">
      <w:pPr>
        <w:pStyle w:val="Heading2"/>
        <w:rPr>
          <w:rFonts w:ascii="JUNGKA-BOOK" w:hAnsi="JUNGKA-BOOK"/>
          <w:b/>
          <w:bCs/>
          <w:sz w:val="22"/>
          <w:szCs w:val="22"/>
          <w:u w:val="none"/>
        </w:rPr>
      </w:pPr>
      <w:bookmarkStart w:id="3" w:name="_Toc71297400"/>
      <w:r w:rsidRPr="004A1D76">
        <w:rPr>
          <w:rFonts w:ascii="JUNGKA-BOOK" w:hAnsi="JUNGKA-BOOK"/>
          <w:b/>
          <w:bCs/>
          <w:sz w:val="22"/>
          <w:szCs w:val="22"/>
          <w:u w:val="none"/>
        </w:rPr>
        <w:t>What if you’re not sure how to support someone’s access requirements?</w:t>
      </w:r>
      <w:bookmarkEnd w:id="3"/>
    </w:p>
    <w:p w14:paraId="216E4D89" w14:textId="77777777" w:rsidR="004A1D76" w:rsidRPr="004A1D76" w:rsidRDefault="004A1D76" w:rsidP="004A1D76"/>
    <w:p w14:paraId="67879150" w14:textId="4FF3921D" w:rsidR="001C2D54" w:rsidRPr="004A1D76" w:rsidRDefault="001C2D54" w:rsidP="004A1D76">
      <w:pPr>
        <w:pStyle w:val="ListParagraph"/>
        <w:numPr>
          <w:ilvl w:val="0"/>
          <w:numId w:val="1"/>
        </w:numPr>
        <w:spacing w:line="360" w:lineRule="auto"/>
        <w:ind w:left="360"/>
        <w:rPr>
          <w:sz w:val="22"/>
          <w:szCs w:val="22"/>
        </w:rPr>
      </w:pPr>
      <w:r w:rsidRPr="004A1D76">
        <w:rPr>
          <w:sz w:val="22"/>
          <w:szCs w:val="22"/>
        </w:rPr>
        <w:t xml:space="preserve">Firstly, offer them information you feel is most relevant to what they’ve told you, so that they have agency to decide the best course of action for them. For example, you could introduce them to the Auslan interpreter and together discuss the best place for the interpreter to be positioned during the </w:t>
      </w:r>
      <w:r w:rsidR="004A1D76" w:rsidRPr="004A1D76">
        <w:rPr>
          <w:sz w:val="22"/>
          <w:szCs w:val="22"/>
        </w:rPr>
        <w:t>talk or</w:t>
      </w:r>
      <w:r w:rsidRPr="004A1D76">
        <w:rPr>
          <w:sz w:val="22"/>
          <w:szCs w:val="22"/>
        </w:rPr>
        <w:t xml:space="preserve"> offer them any access notes that are available for the performance.</w:t>
      </w:r>
    </w:p>
    <w:p w14:paraId="56DE9B81" w14:textId="77777777" w:rsidR="001C2D54" w:rsidRPr="004A1D76" w:rsidRDefault="001C2D54" w:rsidP="001C2D54">
      <w:pPr>
        <w:spacing w:line="360" w:lineRule="auto"/>
        <w:rPr>
          <w:sz w:val="22"/>
          <w:szCs w:val="22"/>
        </w:rPr>
      </w:pPr>
    </w:p>
    <w:p w14:paraId="35007DDA" w14:textId="56BC8E92" w:rsidR="001C2D54" w:rsidRPr="004A1D76" w:rsidRDefault="001C2D54" w:rsidP="004A1D76">
      <w:pPr>
        <w:pStyle w:val="ListParagraph"/>
        <w:numPr>
          <w:ilvl w:val="0"/>
          <w:numId w:val="1"/>
        </w:numPr>
        <w:spacing w:line="360" w:lineRule="auto"/>
        <w:ind w:left="360"/>
        <w:rPr>
          <w:sz w:val="22"/>
          <w:szCs w:val="22"/>
        </w:rPr>
      </w:pPr>
      <w:r w:rsidRPr="004A1D76">
        <w:rPr>
          <w:sz w:val="22"/>
          <w:szCs w:val="22"/>
        </w:rPr>
        <w:t xml:space="preserve">If you’re having trouble understanding their speech, or </w:t>
      </w:r>
      <w:r w:rsidR="004A1D76" w:rsidRPr="004A1D76">
        <w:rPr>
          <w:sz w:val="22"/>
          <w:szCs w:val="22"/>
        </w:rPr>
        <w:t>vice</w:t>
      </w:r>
      <w:r w:rsidRPr="004A1D76">
        <w:rPr>
          <w:sz w:val="22"/>
          <w:szCs w:val="22"/>
        </w:rPr>
        <w:t xml:space="preserve"> versa, ask if they’d be happy to write it down instead, to be sure you’ve fully understood each other. If you’re working front of house or reception, always have a clipboard, </w:t>
      </w:r>
      <w:r w:rsidR="004A1D76" w:rsidRPr="004A1D76">
        <w:rPr>
          <w:sz w:val="22"/>
          <w:szCs w:val="22"/>
        </w:rPr>
        <w:t>pen,</w:t>
      </w:r>
      <w:r w:rsidRPr="004A1D76">
        <w:rPr>
          <w:sz w:val="22"/>
          <w:szCs w:val="22"/>
        </w:rPr>
        <w:t xml:space="preserve"> and paper at hand for this reason.</w:t>
      </w:r>
    </w:p>
    <w:p w14:paraId="6EE8F3CD" w14:textId="77777777" w:rsidR="001C2D54" w:rsidRPr="004A1D76" w:rsidRDefault="001C2D54" w:rsidP="001C2D54">
      <w:pPr>
        <w:spacing w:line="360" w:lineRule="auto"/>
        <w:rPr>
          <w:sz w:val="22"/>
          <w:szCs w:val="22"/>
        </w:rPr>
      </w:pPr>
    </w:p>
    <w:p w14:paraId="7DFFA4D6" w14:textId="77777777" w:rsidR="004A1D76" w:rsidRDefault="001C2D54" w:rsidP="004A1D76">
      <w:pPr>
        <w:pStyle w:val="ListParagraph"/>
        <w:numPr>
          <w:ilvl w:val="0"/>
          <w:numId w:val="1"/>
        </w:numPr>
        <w:spacing w:line="360" w:lineRule="auto"/>
        <w:ind w:left="360"/>
        <w:rPr>
          <w:sz w:val="22"/>
          <w:szCs w:val="22"/>
        </w:rPr>
      </w:pPr>
      <w:r w:rsidRPr="004A1D76">
        <w:rPr>
          <w:sz w:val="22"/>
          <w:szCs w:val="22"/>
        </w:rPr>
        <w:lastRenderedPageBreak/>
        <w:t xml:space="preserve">If you need further assistance, find a way to discretely seek the guidance of the staff member nominated as the access contact. It’s important that the person is made to </w:t>
      </w:r>
      <w:proofErr w:type="gramStart"/>
      <w:r w:rsidRPr="004A1D76">
        <w:rPr>
          <w:sz w:val="22"/>
          <w:szCs w:val="22"/>
        </w:rPr>
        <w:t>feel welcome at all times</w:t>
      </w:r>
      <w:proofErr w:type="gramEnd"/>
      <w:r w:rsidRPr="004A1D76">
        <w:rPr>
          <w:sz w:val="22"/>
          <w:szCs w:val="22"/>
        </w:rPr>
        <w:t>, and is not singled out as different, for example, by having them wait out of line alone or calling across a busy room for assistance. Circumstances can sometimes make this difficult but try to think through such scenarios and be prepared</w:t>
      </w:r>
    </w:p>
    <w:p w14:paraId="5363A485" w14:textId="77777777" w:rsidR="004A1D76" w:rsidRPr="004A1D76" w:rsidRDefault="004A1D76" w:rsidP="004A1D76">
      <w:pPr>
        <w:pStyle w:val="ListParagraph"/>
        <w:rPr>
          <w:sz w:val="22"/>
          <w:szCs w:val="22"/>
        </w:rPr>
      </w:pPr>
    </w:p>
    <w:p w14:paraId="1612E956" w14:textId="73013FB3" w:rsidR="001C2D54" w:rsidRPr="004A1D76" w:rsidRDefault="004A1D76" w:rsidP="004A1D76">
      <w:pPr>
        <w:spacing w:line="360" w:lineRule="auto"/>
        <w:ind w:firstLine="360"/>
        <w:rPr>
          <w:sz w:val="22"/>
          <w:szCs w:val="22"/>
        </w:rPr>
      </w:pPr>
      <w:r>
        <w:rPr>
          <w:sz w:val="22"/>
          <w:szCs w:val="22"/>
        </w:rPr>
        <w:t>F</w:t>
      </w:r>
      <w:r w:rsidR="001C2D54" w:rsidRPr="004A1D76">
        <w:rPr>
          <w:sz w:val="22"/>
          <w:szCs w:val="22"/>
        </w:rPr>
        <w:t>or example:</w:t>
      </w:r>
    </w:p>
    <w:p w14:paraId="6E8E5438" w14:textId="4BA64BD2" w:rsidR="001C2D54" w:rsidRDefault="001C2D54" w:rsidP="004A1D76">
      <w:pPr>
        <w:pStyle w:val="ListParagraph"/>
        <w:numPr>
          <w:ilvl w:val="1"/>
          <w:numId w:val="1"/>
        </w:numPr>
        <w:spacing w:line="360" w:lineRule="auto"/>
        <w:rPr>
          <w:sz w:val="22"/>
          <w:szCs w:val="22"/>
        </w:rPr>
      </w:pPr>
      <w:r w:rsidRPr="004A1D76">
        <w:rPr>
          <w:sz w:val="22"/>
          <w:szCs w:val="22"/>
        </w:rPr>
        <w:t>Ask the event organiser if anyone has stated access requirements in advance, for example during the registration process, and chat with a staff member about how to best support this in your role.</w:t>
      </w:r>
    </w:p>
    <w:p w14:paraId="45B79613" w14:textId="77777777" w:rsidR="004A1D76" w:rsidRPr="004A1D76" w:rsidRDefault="004A1D76" w:rsidP="004A1D76">
      <w:pPr>
        <w:pStyle w:val="ListParagraph"/>
        <w:spacing w:line="360" w:lineRule="auto"/>
        <w:ind w:left="1440"/>
        <w:rPr>
          <w:sz w:val="22"/>
          <w:szCs w:val="22"/>
        </w:rPr>
      </w:pPr>
    </w:p>
    <w:p w14:paraId="6541C939" w14:textId="2F052820" w:rsidR="001C2D54" w:rsidRDefault="001C2D54" w:rsidP="004A1D76">
      <w:pPr>
        <w:pStyle w:val="ListParagraph"/>
        <w:numPr>
          <w:ilvl w:val="1"/>
          <w:numId w:val="1"/>
        </w:numPr>
        <w:spacing w:line="360" w:lineRule="auto"/>
        <w:rPr>
          <w:sz w:val="22"/>
          <w:szCs w:val="22"/>
        </w:rPr>
      </w:pPr>
      <w:r w:rsidRPr="004A1D76">
        <w:rPr>
          <w:sz w:val="22"/>
          <w:szCs w:val="22"/>
        </w:rPr>
        <w:t>Have your phone with you with the number of the relevant staff member saved, so you can text / call them rather than leave the person.</w:t>
      </w:r>
    </w:p>
    <w:p w14:paraId="73E12991" w14:textId="77777777" w:rsidR="004A1D76" w:rsidRPr="004A1D76" w:rsidRDefault="004A1D76" w:rsidP="004A1D76">
      <w:pPr>
        <w:spacing w:line="360" w:lineRule="auto"/>
        <w:rPr>
          <w:sz w:val="22"/>
          <w:szCs w:val="22"/>
        </w:rPr>
      </w:pPr>
    </w:p>
    <w:p w14:paraId="27D18AAB" w14:textId="2A5E21D9" w:rsidR="001C2D54" w:rsidRPr="004A1D76" w:rsidRDefault="001C2D54" w:rsidP="004A1D76">
      <w:pPr>
        <w:pStyle w:val="ListParagraph"/>
        <w:numPr>
          <w:ilvl w:val="1"/>
          <w:numId w:val="1"/>
        </w:numPr>
        <w:spacing w:line="360" w:lineRule="auto"/>
        <w:rPr>
          <w:sz w:val="22"/>
          <w:szCs w:val="22"/>
        </w:rPr>
      </w:pPr>
      <w:r w:rsidRPr="004A1D76">
        <w:rPr>
          <w:sz w:val="22"/>
          <w:szCs w:val="22"/>
        </w:rPr>
        <w:t>Show the person into the studios, perhaps the kitchen space or bar area and explain that you’ll find someone with more information and come bac</w:t>
      </w:r>
      <w:r w:rsidR="004A1D76">
        <w:rPr>
          <w:sz w:val="22"/>
          <w:szCs w:val="22"/>
        </w:rPr>
        <w:t>k.</w:t>
      </w:r>
      <w:r w:rsidR="004A1D76">
        <w:rPr>
          <w:sz w:val="22"/>
          <w:szCs w:val="22"/>
        </w:rPr>
        <w:br/>
      </w:r>
    </w:p>
    <w:p w14:paraId="2CC1785F" w14:textId="1C9916E3" w:rsidR="001C2D54" w:rsidRPr="004A1D76" w:rsidRDefault="001C2D54" w:rsidP="004A1D76">
      <w:pPr>
        <w:pStyle w:val="ListParagraph"/>
        <w:numPr>
          <w:ilvl w:val="1"/>
          <w:numId w:val="1"/>
        </w:numPr>
        <w:spacing w:line="360" w:lineRule="auto"/>
        <w:rPr>
          <w:sz w:val="22"/>
          <w:szCs w:val="22"/>
        </w:rPr>
      </w:pPr>
      <w:r w:rsidRPr="004A1D76">
        <w:rPr>
          <w:sz w:val="22"/>
          <w:szCs w:val="22"/>
        </w:rPr>
        <w:t xml:space="preserve">Rather than directing a person to the accessible entrance, offer to go with them then enter / exit together and check they’re happy with directions from there. Host </w:t>
      </w:r>
      <w:proofErr w:type="gramStart"/>
      <w:r w:rsidRPr="004A1D76">
        <w:rPr>
          <w:sz w:val="22"/>
          <w:szCs w:val="22"/>
        </w:rPr>
        <w:t>as long as</w:t>
      </w:r>
      <w:proofErr w:type="gramEnd"/>
      <w:r w:rsidRPr="004A1D76">
        <w:rPr>
          <w:sz w:val="22"/>
          <w:szCs w:val="22"/>
        </w:rPr>
        <w:t xml:space="preserve"> is helpful (but be sure to let your colleagues know too).</w:t>
      </w:r>
    </w:p>
    <w:p w14:paraId="15339B79" w14:textId="77777777" w:rsidR="001C2D54" w:rsidRPr="004A1D76" w:rsidRDefault="001C2D54" w:rsidP="001C2D54">
      <w:pPr>
        <w:spacing w:line="360" w:lineRule="auto"/>
        <w:rPr>
          <w:sz w:val="22"/>
          <w:szCs w:val="22"/>
        </w:rPr>
      </w:pPr>
    </w:p>
    <w:p w14:paraId="77E024F4" w14:textId="11F5AC0B" w:rsidR="001C2D54" w:rsidRDefault="001C2D54" w:rsidP="001C2D54">
      <w:pPr>
        <w:pStyle w:val="Heading2"/>
        <w:rPr>
          <w:rFonts w:ascii="JUNGKA-BOOK" w:hAnsi="JUNGKA-BOOK"/>
          <w:b/>
          <w:bCs/>
          <w:sz w:val="22"/>
          <w:szCs w:val="22"/>
          <w:u w:val="none"/>
        </w:rPr>
      </w:pPr>
      <w:bookmarkStart w:id="4" w:name="_Toc71297401"/>
      <w:r w:rsidRPr="004A1D76">
        <w:rPr>
          <w:rFonts w:ascii="JUNGKA-BOOK" w:hAnsi="JUNGKA-BOOK"/>
          <w:b/>
          <w:bCs/>
          <w:sz w:val="22"/>
          <w:szCs w:val="22"/>
          <w:u w:val="none"/>
        </w:rPr>
        <w:t>Feedback to LGI staff.</w:t>
      </w:r>
      <w:bookmarkEnd w:id="4"/>
    </w:p>
    <w:p w14:paraId="18D5D8C5" w14:textId="77777777" w:rsidR="004A1D76" w:rsidRPr="004A1D76" w:rsidRDefault="004A1D76" w:rsidP="004A1D76"/>
    <w:p w14:paraId="4D750056" w14:textId="1CAF7775" w:rsidR="001C2D54" w:rsidRDefault="001C2D54" w:rsidP="001C2D54">
      <w:pPr>
        <w:pStyle w:val="ListParagraph"/>
        <w:numPr>
          <w:ilvl w:val="0"/>
          <w:numId w:val="1"/>
        </w:numPr>
        <w:spacing w:line="360" w:lineRule="auto"/>
        <w:ind w:left="360"/>
        <w:rPr>
          <w:sz w:val="22"/>
          <w:szCs w:val="22"/>
        </w:rPr>
      </w:pPr>
      <w:r w:rsidRPr="004A1D76">
        <w:rPr>
          <w:sz w:val="22"/>
          <w:szCs w:val="22"/>
        </w:rPr>
        <w:t>We’re all learning and it’s important to remember that. Sometimes we might not make the right choices in the moment, especially if the situation is unfamiliar in your own lived experience.</w:t>
      </w:r>
    </w:p>
    <w:p w14:paraId="12867795" w14:textId="77777777" w:rsidR="004A1D76" w:rsidRPr="004A1D76" w:rsidRDefault="004A1D76" w:rsidP="004A1D76">
      <w:pPr>
        <w:pStyle w:val="ListParagraph"/>
        <w:spacing w:line="360" w:lineRule="auto"/>
        <w:ind w:left="360"/>
        <w:rPr>
          <w:sz w:val="22"/>
          <w:szCs w:val="22"/>
        </w:rPr>
      </w:pPr>
    </w:p>
    <w:p w14:paraId="1C9ABB23" w14:textId="10F9B7E3" w:rsidR="001C2D54" w:rsidRPr="004A1D76" w:rsidRDefault="001C2D54" w:rsidP="004A1D76">
      <w:pPr>
        <w:pStyle w:val="ListParagraph"/>
        <w:numPr>
          <w:ilvl w:val="0"/>
          <w:numId w:val="1"/>
        </w:numPr>
        <w:spacing w:line="360" w:lineRule="auto"/>
        <w:ind w:left="360"/>
        <w:rPr>
          <w:sz w:val="22"/>
          <w:szCs w:val="22"/>
        </w:rPr>
      </w:pPr>
      <w:r w:rsidRPr="004A1D76">
        <w:rPr>
          <w:sz w:val="22"/>
          <w:szCs w:val="22"/>
        </w:rPr>
        <w:t xml:space="preserve">Always discuss such experiences with LGI staff afterwards so it can support the development of shared knowledge. By debriefing together, we can all understand what might be needed to better support creating an inclusive experience in similar future circumstances, </w:t>
      </w:r>
      <w:r w:rsidR="004A1D76" w:rsidRPr="004A1D76">
        <w:rPr>
          <w:sz w:val="22"/>
          <w:szCs w:val="22"/>
        </w:rPr>
        <w:t>i.e.,</w:t>
      </w:r>
      <w:r w:rsidRPr="004A1D76">
        <w:rPr>
          <w:sz w:val="22"/>
          <w:szCs w:val="22"/>
        </w:rPr>
        <w:t xml:space="preserve"> further training for staff, better building signage or clearer information available on the LGI website or event page. </w:t>
      </w:r>
    </w:p>
    <w:p w14:paraId="6A173A3F" w14:textId="5933CC85" w:rsidR="00D40F69" w:rsidRPr="004A1D76" w:rsidRDefault="00D40F69" w:rsidP="001C2D54">
      <w:pPr>
        <w:rPr>
          <w:sz w:val="22"/>
          <w:szCs w:val="22"/>
        </w:rPr>
      </w:pPr>
    </w:p>
    <w:sectPr w:rsidR="00D40F69" w:rsidRPr="004A1D76" w:rsidSect="004A1D76">
      <w:headerReference w:type="default" r:id="rId8"/>
      <w:pgSz w:w="11900" w:h="16840"/>
      <w:pgMar w:top="16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439CC" w14:textId="77777777" w:rsidR="004F7263" w:rsidRDefault="004F7263" w:rsidP="00EC4CC3">
      <w:r>
        <w:separator/>
      </w:r>
    </w:p>
  </w:endnote>
  <w:endnote w:type="continuationSeparator" w:id="0">
    <w:p w14:paraId="0A19160F" w14:textId="77777777" w:rsidR="004F7263" w:rsidRDefault="004F7263" w:rsidP="00EC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UNGKA-BOOK">
    <w:panose1 w:val="020B0604020202020204"/>
    <w:charset w:val="4D"/>
    <w:family w:val="auto"/>
    <w:pitch w:val="variable"/>
    <w:sig w:usb0="A00000CF" w:usb1="4000207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DE0B4" w14:textId="77777777" w:rsidR="004F7263" w:rsidRDefault="004F7263" w:rsidP="00EC4CC3">
      <w:r>
        <w:separator/>
      </w:r>
    </w:p>
  </w:footnote>
  <w:footnote w:type="continuationSeparator" w:id="0">
    <w:p w14:paraId="7087E986" w14:textId="77777777" w:rsidR="004F7263" w:rsidRDefault="004F7263" w:rsidP="00EC4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0B3E" w14:textId="77777777" w:rsidR="004A1D76" w:rsidRPr="001C320B" w:rsidRDefault="004A1D76" w:rsidP="004A1D76">
    <w:pPr>
      <w:pStyle w:val="Header"/>
      <w:tabs>
        <w:tab w:val="clear" w:pos="9026"/>
      </w:tabs>
      <w:ind w:right="-619"/>
      <w:jc w:val="right"/>
      <w:rPr>
        <w:color w:val="7F7F7F" w:themeColor="text1" w:themeTint="80"/>
        <w:sz w:val="20"/>
        <w:szCs w:val="20"/>
      </w:rPr>
    </w:pPr>
    <w:r>
      <w:rPr>
        <w:noProof/>
      </w:rPr>
      <w:drawing>
        <wp:anchor distT="0" distB="0" distL="114300" distR="114300" simplePos="0" relativeHeight="251659264" behindDoc="0" locked="0" layoutInCell="1" allowOverlap="1" wp14:anchorId="3B953126" wp14:editId="658B60A9">
          <wp:simplePos x="0" y="0"/>
          <wp:positionH relativeFrom="column">
            <wp:posOffset>-620926</wp:posOffset>
          </wp:positionH>
          <wp:positionV relativeFrom="paragraph">
            <wp:posOffset>-221615</wp:posOffset>
          </wp:positionV>
          <wp:extent cx="1536065" cy="636905"/>
          <wp:effectExtent l="0" t="0" r="0" b="0"/>
          <wp:wrapSquare wrapText="bothSides"/>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6065" cy="636905"/>
                  </a:xfrm>
                  <a:prstGeom prst="rect">
                    <a:avLst/>
                  </a:prstGeom>
                </pic:spPr>
              </pic:pic>
            </a:graphicData>
          </a:graphic>
          <wp14:sizeRelH relativeFrom="page">
            <wp14:pctWidth>0</wp14:pctWidth>
          </wp14:sizeRelH>
          <wp14:sizeRelV relativeFrom="page">
            <wp14:pctHeight>0</wp14:pctHeight>
          </wp14:sizeRelV>
        </wp:anchor>
      </w:drawing>
    </w:r>
    <w:r w:rsidRPr="000C40CE">
      <w:rPr>
        <w:color w:val="7F7F7F" w:themeColor="text1" w:themeTint="80"/>
        <w:sz w:val="20"/>
        <w:szCs w:val="20"/>
      </w:rPr>
      <w:t>Last updated: July 2022</w:t>
    </w:r>
  </w:p>
  <w:p w14:paraId="56003100" w14:textId="3E7CF418" w:rsidR="00EC4CC3" w:rsidRDefault="00EC4CC3" w:rsidP="00EC4CC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3F5C"/>
    <w:multiLevelType w:val="hybridMultilevel"/>
    <w:tmpl w:val="FFFAB45C"/>
    <w:lvl w:ilvl="0" w:tplc="0E44B28E">
      <w:numFmt w:val="bullet"/>
      <w:lvlText w:val="-"/>
      <w:lvlJc w:val="left"/>
      <w:pPr>
        <w:ind w:left="720" w:hanging="360"/>
      </w:pPr>
      <w:rPr>
        <w:rFonts w:ascii="JUNGKA-BOOK" w:eastAsia="Times New Roman" w:hAnsi="JUNGKA-BOOK"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182DD8"/>
    <w:multiLevelType w:val="hybridMultilevel"/>
    <w:tmpl w:val="E11C99BE"/>
    <w:lvl w:ilvl="0" w:tplc="0E44B28E">
      <w:numFmt w:val="bullet"/>
      <w:lvlText w:val="-"/>
      <w:lvlJc w:val="left"/>
      <w:pPr>
        <w:ind w:left="720" w:hanging="360"/>
      </w:pPr>
      <w:rPr>
        <w:rFonts w:ascii="JUNGKA-BOOK" w:eastAsia="Times New Roman" w:hAnsi="JUNGKA-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4844457">
    <w:abstractNumId w:val="0"/>
  </w:num>
  <w:num w:numId="2" w16cid:durableId="1322583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C3"/>
    <w:rsid w:val="00015B97"/>
    <w:rsid w:val="001C2D54"/>
    <w:rsid w:val="00211C47"/>
    <w:rsid w:val="004A1D76"/>
    <w:rsid w:val="004F7263"/>
    <w:rsid w:val="005F32D6"/>
    <w:rsid w:val="00662381"/>
    <w:rsid w:val="006C1E21"/>
    <w:rsid w:val="00802356"/>
    <w:rsid w:val="009B769F"/>
    <w:rsid w:val="00AA4183"/>
    <w:rsid w:val="00D40F69"/>
    <w:rsid w:val="00DB0430"/>
    <w:rsid w:val="00E83812"/>
    <w:rsid w:val="00EC4C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451C1E2"/>
  <w15:chartTrackingRefBased/>
  <w15:docId w15:val="{34BD9AFC-4EC1-D841-837F-E54EF738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UNGKA-BOOK" w:eastAsiaTheme="minorHAnsi" w:hAnsi="JUNGKA-BOOK"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D54"/>
  </w:style>
  <w:style w:type="paragraph" w:styleId="Heading1">
    <w:name w:val="heading 1"/>
    <w:basedOn w:val="Normal"/>
    <w:next w:val="Normal"/>
    <w:link w:val="Heading1Char"/>
    <w:uiPriority w:val="9"/>
    <w:qFormat/>
    <w:rsid w:val="009B769F"/>
    <w:pPr>
      <w:keepNext/>
      <w:keepLines/>
      <w:spacing w:before="240"/>
      <w:jc w:val="center"/>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C1E21"/>
    <w:pPr>
      <w:keepNext/>
      <w:keepLines/>
      <w:spacing w:before="40"/>
      <w:outlineLvl w:val="1"/>
    </w:pPr>
    <w:rPr>
      <w:rFonts w:asciiTheme="majorHAnsi" w:eastAsiaTheme="majorEastAsia" w:hAnsiTheme="majorHAnsi" w:cstheme="majorBidi"/>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CC3"/>
    <w:pPr>
      <w:tabs>
        <w:tab w:val="center" w:pos="4513"/>
        <w:tab w:val="right" w:pos="9026"/>
      </w:tabs>
    </w:pPr>
  </w:style>
  <w:style w:type="character" w:customStyle="1" w:styleId="HeaderChar">
    <w:name w:val="Header Char"/>
    <w:basedOn w:val="DefaultParagraphFont"/>
    <w:link w:val="Header"/>
    <w:uiPriority w:val="99"/>
    <w:rsid w:val="00EC4CC3"/>
  </w:style>
  <w:style w:type="paragraph" w:styleId="Footer">
    <w:name w:val="footer"/>
    <w:basedOn w:val="Normal"/>
    <w:link w:val="FooterChar"/>
    <w:uiPriority w:val="99"/>
    <w:unhideWhenUsed/>
    <w:rsid w:val="00EC4CC3"/>
    <w:pPr>
      <w:tabs>
        <w:tab w:val="center" w:pos="4513"/>
        <w:tab w:val="right" w:pos="9026"/>
      </w:tabs>
    </w:pPr>
  </w:style>
  <w:style w:type="character" w:customStyle="1" w:styleId="FooterChar">
    <w:name w:val="Footer Char"/>
    <w:basedOn w:val="DefaultParagraphFont"/>
    <w:link w:val="Footer"/>
    <w:uiPriority w:val="99"/>
    <w:rsid w:val="00EC4CC3"/>
  </w:style>
  <w:style w:type="character" w:customStyle="1" w:styleId="Heading1Char">
    <w:name w:val="Heading 1 Char"/>
    <w:basedOn w:val="DefaultParagraphFont"/>
    <w:link w:val="Heading1"/>
    <w:uiPriority w:val="9"/>
    <w:rsid w:val="009B769F"/>
    <w:rPr>
      <w:rFonts w:eastAsiaTheme="majorEastAsia" w:cstheme="majorBidi"/>
      <w:color w:val="000000" w:themeColor="text1"/>
      <w:sz w:val="32"/>
      <w:szCs w:val="32"/>
    </w:rPr>
  </w:style>
  <w:style w:type="paragraph" w:customStyle="1" w:styleId="Style1">
    <w:name w:val="Style1"/>
    <w:basedOn w:val="Normal"/>
    <w:qFormat/>
    <w:rsid w:val="009B769F"/>
    <w:pPr>
      <w:spacing w:line="360" w:lineRule="auto"/>
    </w:pPr>
  </w:style>
  <w:style w:type="character" w:customStyle="1" w:styleId="Heading2Char">
    <w:name w:val="Heading 2 Char"/>
    <w:basedOn w:val="DefaultParagraphFont"/>
    <w:link w:val="Heading2"/>
    <w:uiPriority w:val="9"/>
    <w:rsid w:val="006C1E21"/>
    <w:rPr>
      <w:rFonts w:asciiTheme="majorHAnsi" w:eastAsiaTheme="majorEastAsia" w:hAnsiTheme="majorHAnsi" w:cstheme="majorBidi"/>
      <w:color w:val="000000" w:themeColor="text1"/>
      <w:sz w:val="28"/>
      <w:szCs w:val="26"/>
      <w:u w:val="single"/>
    </w:rPr>
  </w:style>
  <w:style w:type="paragraph" w:styleId="ListParagraph">
    <w:name w:val="List Paragraph"/>
    <w:basedOn w:val="Normal"/>
    <w:uiPriority w:val="34"/>
    <w:qFormat/>
    <w:rsid w:val="006C1E21"/>
    <w:pPr>
      <w:ind w:left="720"/>
      <w:contextualSpacing/>
    </w:pPr>
  </w:style>
  <w:style w:type="character" w:styleId="Hyperlink">
    <w:name w:val="Hyperlink"/>
    <w:basedOn w:val="DefaultParagraphFont"/>
    <w:uiPriority w:val="99"/>
    <w:unhideWhenUsed/>
    <w:rsid w:val="006C1E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ucyguerininc.com/wxyz-studi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Pritchard</dc:creator>
  <cp:keywords/>
  <dc:description/>
  <cp:lastModifiedBy>Estelle Conley</cp:lastModifiedBy>
  <cp:revision>3</cp:revision>
  <dcterms:created xsi:type="dcterms:W3CDTF">2021-06-02T01:11:00Z</dcterms:created>
  <dcterms:modified xsi:type="dcterms:W3CDTF">2022-07-05T00:55:00Z</dcterms:modified>
</cp:coreProperties>
</file>